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F0B3CC" w14:textId="77777777" w:rsidR="00AF597B" w:rsidRPr="00AF597B" w:rsidRDefault="00AF597B" w:rsidP="00AF597B">
      <w:pPr>
        <w:widowControl/>
        <w:spacing w:beforeLines="200" w:before="480" w:afterLines="100" w:after="240"/>
        <w:jc w:val="left"/>
        <w:rPr>
          <w:rFonts w:ascii="Cambria" w:eastAsia="ＭＳ 明朝" w:hAnsi="Cambria" w:cs="Calibri"/>
          <w:kern w:val="0"/>
          <w:sz w:val="24"/>
          <w:szCs w:val="24"/>
          <w:lang w:val="en-GB" w:eastAsia="en-US"/>
        </w:rPr>
      </w:pPr>
      <w:r w:rsidRPr="00AF597B">
        <w:rPr>
          <w:rFonts w:ascii="Cambria" w:eastAsia="ＭＳ 明朝" w:hAnsi="Cambria" w:cs="Calibri"/>
          <w:kern w:val="0"/>
          <w:sz w:val="24"/>
          <w:szCs w:val="24"/>
          <w:highlight w:val="yellow"/>
          <w:lang w:val="en-GB" w:eastAsia="en-US"/>
        </w:rPr>
        <w:t>DD/MM/YYYY</w:t>
      </w:r>
    </w:p>
    <w:p w14:paraId="472E7F16" w14:textId="1B4D887C" w:rsidR="00AF597B" w:rsidRPr="00AF597B" w:rsidRDefault="00910B85" w:rsidP="00AF597B">
      <w:pPr>
        <w:widowControl/>
        <w:jc w:val="left"/>
        <w:rPr>
          <w:rFonts w:ascii="Cambria" w:eastAsia="ＭＳ 明朝" w:hAnsi="Cambria" w:cs="Calibri"/>
          <w:kern w:val="0"/>
          <w:sz w:val="24"/>
          <w:szCs w:val="24"/>
          <w:lang w:val="en-GB" w:eastAsia="en-US"/>
        </w:rPr>
      </w:pPr>
      <w:r w:rsidRPr="00910B85">
        <w:rPr>
          <w:rFonts w:ascii="Cambria" w:eastAsia="ＭＳ 明朝" w:hAnsi="Cambria" w:cs="Calibri"/>
          <w:kern w:val="0"/>
          <w:sz w:val="24"/>
          <w:szCs w:val="24"/>
          <w:lang w:val="en-GB" w:eastAsia="en-US"/>
        </w:rPr>
        <w:t>Prof. Dr. Adam WEINTRIT</w:t>
      </w:r>
      <w:r w:rsidR="00AF597B" w:rsidRPr="00AF597B">
        <w:rPr>
          <w:rFonts w:ascii="Cambria" w:eastAsia="ＭＳ 明朝" w:hAnsi="Cambria" w:cs="Calibri"/>
          <w:kern w:val="0"/>
          <w:sz w:val="24"/>
          <w:szCs w:val="24"/>
          <w:lang w:val="en-GB" w:eastAsia="en-US"/>
        </w:rPr>
        <w:t>,</w:t>
      </w:r>
    </w:p>
    <w:p w14:paraId="5DCE50FF" w14:textId="77777777" w:rsidR="00AF597B" w:rsidRPr="00AF597B" w:rsidRDefault="00AF597B" w:rsidP="00306BCF">
      <w:pPr>
        <w:widowControl/>
        <w:spacing w:afterLines="200" w:after="480"/>
        <w:jc w:val="left"/>
        <w:rPr>
          <w:rFonts w:ascii="Cambria" w:eastAsia="ＭＳ 明朝" w:hAnsi="Cambria" w:cs="Calibri"/>
          <w:kern w:val="0"/>
          <w:sz w:val="24"/>
          <w:szCs w:val="24"/>
          <w:lang w:val="en-GB" w:eastAsia="en-US"/>
        </w:rPr>
      </w:pPr>
      <w:r w:rsidRPr="00AF597B">
        <w:rPr>
          <w:rFonts w:ascii="Cambria" w:eastAsia="ＭＳ 明朝" w:hAnsi="Cambria" w:cs="Calibri"/>
          <w:kern w:val="0"/>
          <w:sz w:val="24"/>
          <w:szCs w:val="24"/>
          <w:lang w:val="en-GB" w:eastAsia="en-US"/>
        </w:rPr>
        <w:t>Chair of the International Association of Maritime Universities</w:t>
      </w:r>
    </w:p>
    <w:p w14:paraId="3C771332" w14:textId="77777777" w:rsidR="00AF597B" w:rsidRPr="00AF597B" w:rsidRDefault="00AF597B" w:rsidP="00AF597B">
      <w:pPr>
        <w:widowControl/>
        <w:spacing w:afterLines="200" w:after="480"/>
        <w:jc w:val="center"/>
        <w:rPr>
          <w:rFonts w:ascii="Cambria" w:eastAsia="ＭＳ 明朝" w:hAnsi="Cambria" w:cs="Calibri"/>
          <w:b/>
          <w:bCs/>
          <w:kern w:val="0"/>
          <w:sz w:val="24"/>
          <w:szCs w:val="28"/>
          <w:lang w:val="en-GB" w:eastAsia="en-US"/>
        </w:rPr>
      </w:pPr>
      <w:r w:rsidRPr="00AF597B">
        <w:rPr>
          <w:rFonts w:ascii="Cambria" w:eastAsia="ＭＳ 明朝" w:hAnsi="Cambria" w:cs="Calibri" w:hint="eastAsia"/>
          <w:b/>
          <w:bCs/>
          <w:kern w:val="0"/>
          <w:sz w:val="24"/>
          <w:szCs w:val="28"/>
          <w:lang w:val="en-GB" w:eastAsia="en-US"/>
        </w:rPr>
        <w:t>D</w:t>
      </w:r>
      <w:r w:rsidRPr="00AF597B">
        <w:rPr>
          <w:rFonts w:ascii="Cambria" w:eastAsia="ＭＳ 明朝" w:hAnsi="Cambria" w:cs="Calibri"/>
          <w:b/>
          <w:bCs/>
          <w:kern w:val="0"/>
          <w:sz w:val="24"/>
          <w:szCs w:val="28"/>
          <w:lang w:val="en-GB" w:eastAsia="en-US"/>
        </w:rPr>
        <w:t>eclaration to implement Global Maritime Professional-Body of Knowledge</w:t>
      </w:r>
    </w:p>
    <w:p w14:paraId="3F2835DD" w14:textId="15DF685D" w:rsidR="00AF597B" w:rsidRPr="00AF597B" w:rsidRDefault="00AF597B" w:rsidP="00AF597B">
      <w:pPr>
        <w:widowControl/>
        <w:spacing w:afterLines="200" w:after="480"/>
        <w:jc w:val="left"/>
        <w:rPr>
          <w:rFonts w:ascii="Cambria" w:eastAsia="ＭＳ 明朝" w:hAnsi="Cambria" w:cs="Calibri"/>
          <w:kern w:val="0"/>
          <w:sz w:val="24"/>
          <w:szCs w:val="24"/>
          <w:lang w:val="en-GB"/>
        </w:rPr>
      </w:pPr>
      <w:r w:rsidRPr="00AF597B">
        <w:rPr>
          <w:rFonts w:ascii="Cambria" w:eastAsia="ＭＳ 明朝" w:hAnsi="Cambria" w:cs="Calibri" w:hint="eastAsia"/>
          <w:kern w:val="0"/>
          <w:sz w:val="24"/>
          <w:szCs w:val="24"/>
          <w:lang w:val="en-GB"/>
        </w:rPr>
        <w:t>D</w:t>
      </w:r>
      <w:r w:rsidRPr="00AF597B">
        <w:rPr>
          <w:rFonts w:ascii="Cambria" w:eastAsia="ＭＳ 明朝" w:hAnsi="Cambria" w:cs="Calibri"/>
          <w:kern w:val="0"/>
          <w:sz w:val="24"/>
          <w:szCs w:val="24"/>
          <w:lang w:val="en-GB"/>
        </w:rPr>
        <w:t xml:space="preserve">ear </w:t>
      </w:r>
      <w:r w:rsidR="00910B85" w:rsidRPr="00910B85">
        <w:rPr>
          <w:rFonts w:ascii="Cambria" w:eastAsia="ＭＳ 明朝" w:hAnsi="Cambria" w:cs="Calibri"/>
          <w:kern w:val="0"/>
          <w:sz w:val="24"/>
          <w:szCs w:val="24"/>
          <w:lang w:val="en-GB"/>
        </w:rPr>
        <w:t xml:space="preserve">Prof. </w:t>
      </w:r>
      <w:proofErr w:type="gramStart"/>
      <w:r w:rsidR="00910B85" w:rsidRPr="00910B85">
        <w:rPr>
          <w:rFonts w:ascii="Cambria" w:eastAsia="ＭＳ 明朝" w:hAnsi="Cambria" w:cs="Calibri"/>
          <w:kern w:val="0"/>
          <w:sz w:val="24"/>
          <w:szCs w:val="24"/>
          <w:lang w:val="en-GB"/>
        </w:rPr>
        <w:t>Dr.</w:t>
      </w:r>
      <w:proofErr w:type="gramEnd"/>
      <w:r w:rsidR="00910B85" w:rsidRPr="00910B85">
        <w:rPr>
          <w:rFonts w:ascii="Cambria" w:eastAsia="ＭＳ 明朝" w:hAnsi="Cambria" w:cs="Calibri"/>
          <w:kern w:val="0"/>
          <w:sz w:val="24"/>
          <w:szCs w:val="24"/>
          <w:lang w:val="en-GB"/>
        </w:rPr>
        <w:t xml:space="preserve"> WEINTRIT</w:t>
      </w:r>
      <w:r w:rsidRPr="00AF597B">
        <w:rPr>
          <w:rFonts w:ascii="Cambria" w:eastAsia="ＭＳ 明朝" w:hAnsi="Cambria" w:cs="Calibri"/>
          <w:kern w:val="0"/>
          <w:sz w:val="24"/>
          <w:szCs w:val="24"/>
          <w:lang w:val="en-GB"/>
        </w:rPr>
        <w:t>,</w:t>
      </w:r>
    </w:p>
    <w:p w14:paraId="04A72AD1" w14:textId="77777777" w:rsidR="00AF597B" w:rsidRPr="00AF597B" w:rsidRDefault="00AF597B" w:rsidP="00AF597B">
      <w:pPr>
        <w:widowControl/>
        <w:rPr>
          <w:rFonts w:ascii="Cambria" w:eastAsia="游ゴシック" w:hAnsi="Cambria" w:cs="Calibri"/>
          <w:kern w:val="0"/>
          <w:sz w:val="24"/>
          <w:szCs w:val="24"/>
          <w:lang w:val="en-GB" w:eastAsia="en-US"/>
        </w:rPr>
      </w:pPr>
      <w:r w:rsidRPr="00AF597B">
        <w:rPr>
          <w:rFonts w:ascii="Cambria" w:eastAsia="游ゴシック" w:hAnsi="Cambria" w:cs="Calibri"/>
          <w:kern w:val="0"/>
          <w:sz w:val="24"/>
          <w:szCs w:val="24"/>
          <w:lang w:val="en-GB" w:eastAsia="en-US"/>
        </w:rPr>
        <w:t xml:space="preserve">This is to certify that </w:t>
      </w:r>
      <w:r w:rsidRPr="00F158DC">
        <w:rPr>
          <w:rFonts w:ascii="Cambria" w:eastAsia="游ゴシック" w:hAnsi="Cambria" w:cs="Calibri" w:hint="eastAsia"/>
          <w:kern w:val="0"/>
          <w:sz w:val="24"/>
          <w:szCs w:val="24"/>
          <w:lang w:val="en-GB"/>
        </w:rPr>
        <w:t>[</w:t>
      </w:r>
      <w:r w:rsidRPr="00AF597B">
        <w:rPr>
          <w:rFonts w:ascii="Cambria" w:eastAsia="游ゴシック" w:hAnsi="Cambria" w:cs="Calibri"/>
          <w:b/>
          <w:bCs/>
          <w:i/>
          <w:iCs/>
          <w:kern w:val="0"/>
          <w:sz w:val="24"/>
          <w:szCs w:val="24"/>
          <w:highlight w:val="yellow"/>
          <w:lang w:val="en-GB" w:eastAsia="en-US"/>
        </w:rPr>
        <w:t>name of member university</w:t>
      </w:r>
      <w:r w:rsidRPr="00F158DC">
        <w:rPr>
          <w:rFonts w:ascii="Cambria" w:eastAsia="游ゴシック" w:hAnsi="Cambria" w:cs="Calibri" w:hint="eastAsia"/>
          <w:kern w:val="0"/>
          <w:sz w:val="24"/>
          <w:szCs w:val="24"/>
          <w:lang w:val="en-GB"/>
        </w:rPr>
        <w:t>]</w:t>
      </w:r>
      <w:r w:rsidRPr="00AF597B">
        <w:rPr>
          <w:rFonts w:ascii="Cambria" w:eastAsia="游ゴシック" w:hAnsi="Cambria" w:cs="Calibri"/>
          <w:kern w:val="0"/>
          <w:sz w:val="24"/>
          <w:szCs w:val="24"/>
          <w:lang w:val="en-GB" w:eastAsia="en-US"/>
        </w:rPr>
        <w:t xml:space="preserve"> fully understands the concept and objectives of the Global Maritime Professional (GMP) – Body of Knowledge 2019. We confirm our commitment to incorporating the intended learning outcomes in the Body of Knowledge into our academic programmes. </w:t>
      </w:r>
    </w:p>
    <w:p w14:paraId="1C224B00" w14:textId="56DE72C2" w:rsidR="00AF597B" w:rsidRPr="00AF597B" w:rsidRDefault="00AF597B" w:rsidP="00AF597B">
      <w:pPr>
        <w:widowControl/>
        <w:spacing w:afterLines="200" w:after="480"/>
        <w:rPr>
          <w:rFonts w:ascii="Cambria" w:eastAsia="游ゴシック" w:hAnsi="Cambria" w:cs="Calibri"/>
          <w:kern w:val="0"/>
          <w:sz w:val="24"/>
          <w:szCs w:val="24"/>
          <w:lang w:val="en-GB" w:eastAsia="en-US"/>
        </w:rPr>
      </w:pPr>
      <w:r w:rsidRPr="00AF597B">
        <w:rPr>
          <w:rFonts w:ascii="Cambria" w:eastAsia="游ゴシック" w:hAnsi="Cambria" w:cs="Calibri" w:hint="eastAsia"/>
          <w:kern w:val="0"/>
          <w:sz w:val="24"/>
          <w:szCs w:val="24"/>
          <w:lang w:val="en-GB"/>
        </w:rPr>
        <w:t>[</w:t>
      </w:r>
      <w:r w:rsidR="00F158DC">
        <w:rPr>
          <w:rFonts w:ascii="Cambria" w:eastAsia="游ゴシック" w:hAnsi="Cambria" w:cs="Calibri"/>
          <w:b/>
          <w:bCs/>
          <w:i/>
          <w:iCs/>
          <w:kern w:val="0"/>
          <w:sz w:val="24"/>
          <w:szCs w:val="24"/>
          <w:highlight w:val="yellow"/>
          <w:lang w:val="en-GB"/>
        </w:rPr>
        <w:t>n</w:t>
      </w:r>
      <w:r w:rsidRPr="00AF597B">
        <w:rPr>
          <w:rFonts w:ascii="Cambria" w:eastAsia="游ゴシック" w:hAnsi="Cambria" w:cs="Calibri"/>
          <w:b/>
          <w:bCs/>
          <w:i/>
          <w:iCs/>
          <w:kern w:val="0"/>
          <w:sz w:val="24"/>
          <w:szCs w:val="24"/>
          <w:highlight w:val="yellow"/>
          <w:lang w:val="en-GB" w:eastAsia="en-US"/>
        </w:rPr>
        <w:t>ame of member university</w:t>
      </w:r>
      <w:r w:rsidRPr="00AF597B">
        <w:rPr>
          <w:rFonts w:ascii="Cambria" w:eastAsia="游ゴシック" w:hAnsi="Cambria" w:cs="Calibri" w:hint="eastAsia"/>
          <w:kern w:val="0"/>
          <w:sz w:val="24"/>
          <w:szCs w:val="24"/>
          <w:lang w:val="en-GB"/>
        </w:rPr>
        <w:t>]</w:t>
      </w:r>
      <w:r w:rsidRPr="00AF597B">
        <w:rPr>
          <w:rFonts w:ascii="Cambria" w:eastAsia="游ゴシック" w:hAnsi="Cambria" w:cs="Calibri"/>
          <w:kern w:val="0"/>
          <w:sz w:val="24"/>
          <w:szCs w:val="24"/>
          <w:lang w:val="en-GB" w:eastAsia="en-US"/>
        </w:rPr>
        <w:t xml:space="preserve"> </w:t>
      </w:r>
      <w:r w:rsidRPr="00AF597B">
        <w:rPr>
          <w:rFonts w:ascii="Cambria" w:eastAsia="游ゴシック" w:hAnsi="Cambria" w:cs="Calibri" w:hint="eastAsia"/>
          <w:kern w:val="0"/>
          <w:sz w:val="24"/>
          <w:szCs w:val="24"/>
          <w:lang w:val="en-GB"/>
        </w:rPr>
        <w:t>f</w:t>
      </w:r>
      <w:r w:rsidRPr="00AF597B">
        <w:rPr>
          <w:rFonts w:ascii="Cambria" w:eastAsia="游ゴシック" w:hAnsi="Cambria" w:cs="Calibri"/>
          <w:kern w:val="0"/>
          <w:sz w:val="24"/>
          <w:szCs w:val="24"/>
          <w:lang w:val="en-GB"/>
        </w:rPr>
        <w:t xml:space="preserve">urther </w:t>
      </w:r>
      <w:r w:rsidRPr="00AF597B">
        <w:rPr>
          <w:rFonts w:ascii="Cambria" w:eastAsia="游ゴシック" w:hAnsi="Cambria" w:cs="Calibri"/>
          <w:kern w:val="0"/>
          <w:sz w:val="24"/>
          <w:szCs w:val="24"/>
          <w:lang w:val="en-GB" w:eastAsia="en-US"/>
        </w:rPr>
        <w:t xml:space="preserve">recognises that universities must be able to evaluate their developmental needs in working towards full implementation of the Body of Knowledge. Therefore, </w:t>
      </w:r>
      <w:r w:rsidRPr="00AF597B">
        <w:rPr>
          <w:rFonts w:ascii="Cambria" w:eastAsia="游ゴシック" w:hAnsi="Cambria" w:cs="Calibri" w:hint="eastAsia"/>
          <w:kern w:val="0"/>
          <w:sz w:val="24"/>
          <w:szCs w:val="24"/>
          <w:lang w:val="en-GB"/>
        </w:rPr>
        <w:t>[</w:t>
      </w:r>
      <w:r w:rsidRPr="00AF597B">
        <w:rPr>
          <w:rFonts w:ascii="Cambria" w:eastAsia="游ゴシック" w:hAnsi="Cambria" w:cs="Calibri"/>
          <w:b/>
          <w:bCs/>
          <w:i/>
          <w:iCs/>
          <w:kern w:val="0"/>
          <w:sz w:val="24"/>
          <w:szCs w:val="24"/>
          <w:highlight w:val="yellow"/>
          <w:lang w:val="en-GB" w:eastAsia="en-US"/>
        </w:rPr>
        <w:t>name of member university</w:t>
      </w:r>
      <w:r w:rsidRPr="00AF597B">
        <w:rPr>
          <w:rFonts w:ascii="Cambria" w:eastAsia="游ゴシック" w:hAnsi="Cambria" w:cs="Calibri" w:hint="eastAsia"/>
          <w:kern w:val="0"/>
          <w:sz w:val="24"/>
          <w:szCs w:val="24"/>
          <w:lang w:val="en-GB"/>
        </w:rPr>
        <w:t>]</w:t>
      </w:r>
      <w:r w:rsidRPr="00AF597B">
        <w:rPr>
          <w:rFonts w:ascii="Cambria" w:eastAsia="游ゴシック" w:hAnsi="Cambria" w:cs="Calibri"/>
          <w:b/>
          <w:bCs/>
          <w:i/>
          <w:iCs/>
          <w:kern w:val="0"/>
          <w:sz w:val="24"/>
          <w:szCs w:val="24"/>
          <w:lang w:val="en-GB" w:eastAsia="en-US"/>
        </w:rPr>
        <w:t xml:space="preserve"> </w:t>
      </w:r>
      <w:r w:rsidRPr="00AF597B">
        <w:rPr>
          <w:rFonts w:ascii="Cambria" w:eastAsia="游ゴシック" w:hAnsi="Cambria" w:cs="Calibri"/>
          <w:kern w:val="0"/>
          <w:sz w:val="24"/>
          <w:szCs w:val="24"/>
          <w:lang w:val="en-GB" w:eastAsia="en-US"/>
        </w:rPr>
        <w:t>will support the development of a self-assessment process that will enable university to do so.</w:t>
      </w:r>
      <w:r w:rsidRPr="00AF597B">
        <w:rPr>
          <w:rFonts w:ascii="Cambria" w:eastAsia="游ゴシック" w:hAnsi="Cambria" w:cs="Calibri"/>
          <w:b/>
          <w:bCs/>
          <w:i/>
          <w:iCs/>
          <w:kern w:val="0"/>
          <w:sz w:val="24"/>
          <w:szCs w:val="24"/>
          <w:lang w:val="en-GB" w:eastAsia="en-US"/>
        </w:rPr>
        <w:t xml:space="preserve"> </w:t>
      </w:r>
      <w:r w:rsidRPr="00AF597B">
        <w:rPr>
          <w:rFonts w:ascii="Cambria" w:eastAsia="游ゴシック" w:hAnsi="Cambria" w:cs="Calibri" w:hint="eastAsia"/>
          <w:kern w:val="0"/>
          <w:sz w:val="24"/>
          <w:szCs w:val="24"/>
          <w:lang w:val="en-GB"/>
        </w:rPr>
        <w:t>[</w:t>
      </w:r>
      <w:r w:rsidR="00F158DC">
        <w:rPr>
          <w:rFonts w:ascii="Cambria" w:eastAsia="游ゴシック" w:hAnsi="Cambria" w:cs="Calibri"/>
          <w:b/>
          <w:bCs/>
          <w:i/>
          <w:iCs/>
          <w:kern w:val="0"/>
          <w:sz w:val="24"/>
          <w:szCs w:val="24"/>
          <w:highlight w:val="yellow"/>
          <w:lang w:val="en-GB" w:eastAsia="en-US"/>
        </w:rPr>
        <w:t>n</w:t>
      </w:r>
      <w:r w:rsidRPr="00AF597B">
        <w:rPr>
          <w:rFonts w:ascii="Cambria" w:eastAsia="游ゴシック" w:hAnsi="Cambria" w:cs="Calibri"/>
          <w:b/>
          <w:bCs/>
          <w:i/>
          <w:iCs/>
          <w:kern w:val="0"/>
          <w:sz w:val="24"/>
          <w:szCs w:val="24"/>
          <w:highlight w:val="yellow"/>
          <w:lang w:val="en-GB" w:eastAsia="en-US"/>
        </w:rPr>
        <w:t>ame of member university</w:t>
      </w:r>
      <w:r w:rsidRPr="00AF597B">
        <w:rPr>
          <w:rFonts w:ascii="Cambria" w:eastAsia="游ゴシック" w:hAnsi="Cambria" w:cs="Calibri" w:hint="eastAsia"/>
          <w:kern w:val="0"/>
          <w:sz w:val="24"/>
          <w:szCs w:val="24"/>
          <w:lang w:val="en-GB"/>
        </w:rPr>
        <w:t>]</w:t>
      </w:r>
      <w:r w:rsidRPr="00AF597B">
        <w:rPr>
          <w:rFonts w:ascii="Cambria" w:eastAsia="游ゴシック" w:hAnsi="Cambria" w:cs="Calibri"/>
          <w:kern w:val="0"/>
          <w:sz w:val="24"/>
          <w:szCs w:val="24"/>
          <w:lang w:val="en-GB" w:eastAsia="en-US"/>
        </w:rPr>
        <w:t xml:space="preserve"> will also support/participate in research </w:t>
      </w:r>
      <w:r w:rsidRPr="00AF597B">
        <w:rPr>
          <w:rFonts w:ascii="Cambria" w:eastAsia="游ゴシック" w:hAnsi="Cambria" w:cs="Calibri"/>
          <w:kern w:val="0"/>
          <w:sz w:val="24"/>
          <w:szCs w:val="24"/>
          <w:lang w:val="en-GB"/>
        </w:rPr>
        <w:t>and development</w:t>
      </w:r>
      <w:r w:rsidRPr="00AF597B">
        <w:rPr>
          <w:rFonts w:ascii="Cambria" w:eastAsia="游ゴシック" w:hAnsi="Cambria" w:cs="Calibri"/>
          <w:kern w:val="0"/>
          <w:sz w:val="24"/>
          <w:szCs w:val="24"/>
          <w:lang w:val="en-GB" w:eastAsia="en-US"/>
        </w:rPr>
        <w:t xml:space="preserve"> that seek to optimise the achievement of the GMP intended learning outcomes through the sharing of knowledge regarding learning activities, curriculum, and administrative processes, and will work with the IAMU membership to continuously improve the GMP Body of Knowledge.</w:t>
      </w:r>
    </w:p>
    <w:p w14:paraId="6AA405E1" w14:textId="77777777" w:rsidR="00AF597B" w:rsidRPr="00AF597B" w:rsidRDefault="00AF597B" w:rsidP="00AF597B">
      <w:pPr>
        <w:widowControl/>
        <w:spacing w:afterLines="200" w:after="480"/>
        <w:jc w:val="left"/>
        <w:rPr>
          <w:rFonts w:ascii="Cambria" w:eastAsia="ＭＳ 明朝" w:hAnsi="Cambria" w:cs="Calibri"/>
          <w:kern w:val="0"/>
          <w:sz w:val="24"/>
          <w:szCs w:val="24"/>
          <w:lang w:val="en-GB" w:eastAsia="en-US"/>
        </w:rPr>
      </w:pPr>
      <w:r w:rsidRPr="00AF597B">
        <w:rPr>
          <w:rFonts w:ascii="Cambria" w:eastAsia="ＭＳ 明朝" w:hAnsi="Cambria" w:cs="Calibri"/>
          <w:kern w:val="0"/>
          <w:sz w:val="24"/>
          <w:szCs w:val="24"/>
          <w:lang w:val="en-GB" w:eastAsia="en-US"/>
        </w:rPr>
        <w:t>Sincerely yours,</w:t>
      </w:r>
    </w:p>
    <w:p w14:paraId="3182827F" w14:textId="77777777" w:rsidR="00AF597B" w:rsidRPr="00AF597B" w:rsidRDefault="00AF597B" w:rsidP="00AF597B">
      <w:pPr>
        <w:widowControl/>
        <w:spacing w:afterLines="400" w:after="960"/>
        <w:jc w:val="left"/>
        <w:rPr>
          <w:rFonts w:ascii="Cambria" w:eastAsia="ＭＳ 明朝" w:hAnsi="Cambria" w:cs="Calibri"/>
          <w:i/>
          <w:iCs/>
          <w:noProof/>
          <w:kern w:val="0"/>
          <w:sz w:val="24"/>
          <w:szCs w:val="24"/>
          <w:lang w:val="en-GB"/>
        </w:rPr>
      </w:pPr>
      <w:r w:rsidRPr="00AF597B">
        <w:rPr>
          <w:rFonts w:ascii="Cambria" w:eastAsia="ＭＳ 明朝" w:hAnsi="Cambria" w:cs="Calibri" w:hint="eastAsia"/>
          <w:i/>
          <w:iCs/>
          <w:noProof/>
          <w:kern w:val="0"/>
          <w:sz w:val="24"/>
          <w:szCs w:val="24"/>
          <w:highlight w:val="yellow"/>
          <w:lang w:val="en-GB"/>
        </w:rPr>
        <w:t>S</w:t>
      </w:r>
      <w:r w:rsidRPr="00AF597B">
        <w:rPr>
          <w:rFonts w:ascii="Cambria" w:eastAsia="ＭＳ 明朝" w:hAnsi="Cambria" w:cs="Calibri"/>
          <w:i/>
          <w:iCs/>
          <w:noProof/>
          <w:kern w:val="0"/>
          <w:sz w:val="24"/>
          <w:szCs w:val="24"/>
          <w:highlight w:val="yellow"/>
          <w:lang w:val="en-GB"/>
        </w:rPr>
        <w:t>ignature</w:t>
      </w:r>
    </w:p>
    <w:p w14:paraId="76D52257" w14:textId="1A19F256" w:rsidR="00AF597B" w:rsidRPr="00AF597B" w:rsidRDefault="00AF597B" w:rsidP="00AF597B">
      <w:pPr>
        <w:widowControl/>
        <w:jc w:val="left"/>
        <w:rPr>
          <w:rFonts w:ascii="Cambria" w:eastAsia="ＭＳ 明朝" w:hAnsi="Cambria" w:cs="Calibri"/>
          <w:kern w:val="0"/>
          <w:sz w:val="24"/>
          <w:szCs w:val="24"/>
          <w:highlight w:val="yellow"/>
          <w:lang w:val="en-GB" w:eastAsia="en-US"/>
        </w:rPr>
      </w:pPr>
      <w:r w:rsidRPr="00AF597B">
        <w:rPr>
          <w:rFonts w:ascii="Cambria" w:eastAsia="ＭＳ 明朝" w:hAnsi="Cambria" w:cs="Calibri"/>
          <w:kern w:val="0"/>
          <w:sz w:val="24"/>
          <w:szCs w:val="24"/>
          <w:highlight w:val="yellow"/>
          <w:lang w:val="en-GB" w:eastAsia="en-US"/>
        </w:rPr>
        <w:t xml:space="preserve">Name of </w:t>
      </w:r>
      <w:r w:rsidR="002E0764">
        <w:rPr>
          <w:rFonts w:ascii="Cambria" w:eastAsia="ＭＳ 明朝" w:hAnsi="Cambria" w:cs="Calibri" w:hint="eastAsia"/>
          <w:kern w:val="0"/>
          <w:sz w:val="24"/>
          <w:szCs w:val="24"/>
          <w:highlight w:val="yellow"/>
          <w:lang w:val="en-GB"/>
        </w:rPr>
        <w:t>o</w:t>
      </w:r>
      <w:r w:rsidR="002E0764">
        <w:rPr>
          <w:rFonts w:ascii="Cambria" w:eastAsia="ＭＳ 明朝" w:hAnsi="Cambria" w:cs="Calibri"/>
          <w:kern w:val="0"/>
          <w:sz w:val="24"/>
          <w:szCs w:val="24"/>
          <w:highlight w:val="yellow"/>
          <w:lang w:val="en-GB"/>
        </w:rPr>
        <w:t xml:space="preserve">fficial </w:t>
      </w:r>
      <w:r w:rsidRPr="00AF597B">
        <w:rPr>
          <w:rFonts w:ascii="Cambria" w:eastAsia="ＭＳ 明朝" w:hAnsi="Cambria" w:cs="Calibri"/>
          <w:kern w:val="0"/>
          <w:sz w:val="24"/>
          <w:szCs w:val="24"/>
          <w:highlight w:val="yellow"/>
          <w:lang w:val="en-GB" w:eastAsia="en-US"/>
        </w:rPr>
        <w:t>representative</w:t>
      </w:r>
    </w:p>
    <w:p w14:paraId="69936C7F" w14:textId="77777777" w:rsidR="00AF597B" w:rsidRPr="00AF597B" w:rsidRDefault="00AF597B" w:rsidP="00AF597B">
      <w:pPr>
        <w:widowControl/>
        <w:jc w:val="left"/>
        <w:rPr>
          <w:rFonts w:ascii="Cambria" w:eastAsia="ＭＳ 明朝" w:hAnsi="Cambria" w:cs="Calibri"/>
          <w:kern w:val="0"/>
          <w:sz w:val="24"/>
          <w:szCs w:val="24"/>
          <w:highlight w:val="yellow"/>
          <w:lang w:val="en-GB" w:eastAsia="en-US"/>
        </w:rPr>
      </w:pPr>
      <w:r w:rsidRPr="00AF597B">
        <w:rPr>
          <w:rFonts w:ascii="Cambria" w:eastAsia="ＭＳ 明朝" w:hAnsi="Cambria" w:cs="Calibri"/>
          <w:kern w:val="0"/>
          <w:sz w:val="24"/>
          <w:szCs w:val="24"/>
          <w:highlight w:val="yellow"/>
          <w:lang w:val="en-GB" w:eastAsia="en-US"/>
        </w:rPr>
        <w:t>Title, name of member university</w:t>
      </w:r>
    </w:p>
    <w:p w14:paraId="57B63EF1" w14:textId="77777777" w:rsidR="00AF597B" w:rsidRPr="00AF597B" w:rsidRDefault="00AF597B" w:rsidP="00AF597B">
      <w:pPr>
        <w:widowControl/>
        <w:spacing w:afterLines="100" w:after="240"/>
        <w:jc w:val="left"/>
        <w:rPr>
          <w:rFonts w:ascii="Cambria" w:eastAsia="ＭＳ 明朝" w:hAnsi="Cambria" w:cs="Calibri"/>
          <w:kern w:val="0"/>
          <w:sz w:val="24"/>
          <w:szCs w:val="24"/>
          <w:highlight w:val="yellow"/>
          <w:lang w:eastAsia="en-US"/>
        </w:rPr>
      </w:pPr>
      <w:r w:rsidRPr="00AF597B">
        <w:rPr>
          <w:rFonts w:ascii="Cambria" w:eastAsia="ＭＳ 明朝" w:hAnsi="Cambria" w:cs="Calibri"/>
          <w:kern w:val="0"/>
          <w:sz w:val="24"/>
          <w:szCs w:val="24"/>
          <w:highlight w:val="yellow"/>
          <w:lang w:eastAsia="en-US"/>
        </w:rPr>
        <w:t>Address of university</w:t>
      </w:r>
    </w:p>
    <w:p w14:paraId="05999898" w14:textId="77777777" w:rsidR="00AF597B" w:rsidRPr="00AF597B" w:rsidRDefault="00AF597B" w:rsidP="00AF597B">
      <w:pPr>
        <w:widowControl/>
        <w:jc w:val="left"/>
        <w:rPr>
          <w:rFonts w:ascii="Cambria" w:eastAsia="ＭＳ 明朝" w:hAnsi="Cambria" w:cs="Calibri"/>
          <w:kern w:val="0"/>
          <w:sz w:val="24"/>
          <w:szCs w:val="24"/>
          <w:lang w:val="es-MX"/>
        </w:rPr>
      </w:pPr>
      <w:r w:rsidRPr="00AF597B">
        <w:rPr>
          <w:rFonts w:ascii="Cambria" w:eastAsia="ＭＳ 明朝" w:hAnsi="Cambria" w:cs="Calibri"/>
          <w:kern w:val="0"/>
          <w:sz w:val="24"/>
          <w:szCs w:val="24"/>
          <w:highlight w:val="yellow"/>
          <w:lang w:val="es-MX"/>
        </w:rPr>
        <w:t>DD/MM/YYYY</w:t>
      </w:r>
    </w:p>
    <w:p w14:paraId="7FBEBC0D" w14:textId="77777777" w:rsidR="001C25B3" w:rsidRDefault="001C25B3"/>
    <w:sectPr w:rsidR="001C25B3" w:rsidSect="00725B33">
      <w:headerReference w:type="even" r:id="rId6"/>
      <w:headerReference w:type="default" r:id="rId7"/>
      <w:footerReference w:type="even" r:id="rId8"/>
      <w:footerReference w:type="default" r:id="rId9"/>
      <w:headerReference w:type="first" r:id="rId10"/>
      <w:footerReference w:type="first" r:id="rId11"/>
      <w:pgSz w:w="11900" w:h="16840" w:code="9"/>
      <w:pgMar w:top="1985" w:right="1588" w:bottom="1701" w:left="158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98617E" w14:textId="77777777" w:rsidR="00AF597B" w:rsidRDefault="00AF597B" w:rsidP="00AF597B">
      <w:r>
        <w:separator/>
      </w:r>
    </w:p>
  </w:endnote>
  <w:endnote w:type="continuationSeparator" w:id="0">
    <w:p w14:paraId="1473560E" w14:textId="77777777" w:rsidR="00AF597B" w:rsidRDefault="00AF597B" w:rsidP="00AF5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C75E5A" w14:textId="77777777" w:rsidR="007B25DC" w:rsidRDefault="007B25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32F721" w14:textId="759F8887" w:rsidR="00910B85" w:rsidRPr="00AF597B" w:rsidRDefault="00910B85" w:rsidP="00AF597B">
    <w:pPr>
      <w:tabs>
        <w:tab w:val="center" w:pos="4419"/>
        <w:tab w:val="right" w:pos="8838"/>
      </w:tabs>
      <w:spacing w:line="280" w:lineRule="exact"/>
      <w:rPr>
        <w:rFonts w:ascii="Century Gothic" w:eastAsia="ＭＳ 明朝" w:hAnsi="Century Gothic" w:cs="Tahoma"/>
        <w:b/>
        <w:noProof/>
        <w:color w:val="17365D"/>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E1246F" w14:textId="77777777" w:rsidR="007B25DC" w:rsidRDefault="007B2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9AAF8C" w14:textId="77777777" w:rsidR="00AF597B" w:rsidRDefault="00AF597B" w:rsidP="00AF597B">
      <w:r>
        <w:separator/>
      </w:r>
    </w:p>
  </w:footnote>
  <w:footnote w:type="continuationSeparator" w:id="0">
    <w:p w14:paraId="68E678DC" w14:textId="77777777" w:rsidR="00AF597B" w:rsidRDefault="00AF597B" w:rsidP="00AF5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9CB584" w14:textId="77777777" w:rsidR="007B25DC" w:rsidRDefault="007B25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A84C5D" w14:textId="17859285" w:rsidR="00910B85" w:rsidRDefault="007E385B" w:rsidP="007E385B">
    <w:pPr>
      <w:pStyle w:val="Header"/>
      <w:jc w:val="center"/>
      <w:rPr>
        <w:rFonts w:ascii="Cambria" w:hAnsi="Cambria"/>
        <w:i/>
        <w:iCs/>
      </w:rPr>
    </w:pPr>
    <w:r>
      <w:rPr>
        <w:rFonts w:ascii="Cambria" w:hAnsi="Cambria"/>
        <w:i/>
        <w:iCs/>
      </w:rPr>
      <w:t>(</w:t>
    </w:r>
    <w:r w:rsidRPr="007E385B">
      <w:rPr>
        <w:rFonts w:ascii="Cambria" w:hAnsi="Cambria"/>
        <w:i/>
        <w:iCs/>
      </w:rPr>
      <w:t xml:space="preserve">Please use your </w:t>
    </w:r>
    <w:r>
      <w:rPr>
        <w:rFonts w:ascii="Cambria" w:hAnsi="Cambria"/>
        <w:i/>
        <w:iCs/>
      </w:rPr>
      <w:t>university’s</w:t>
    </w:r>
    <w:r w:rsidRPr="007E385B">
      <w:rPr>
        <w:rFonts w:ascii="Cambria" w:hAnsi="Cambria"/>
        <w:i/>
        <w:iCs/>
      </w:rPr>
      <w:t xml:space="preserve"> letterhead</w:t>
    </w:r>
    <w:r>
      <w:rPr>
        <w:rFonts w:ascii="Cambria" w:hAnsi="Cambria"/>
        <w:i/>
        <w:iCs/>
      </w:rPr>
      <w:t>)</w:t>
    </w:r>
  </w:p>
  <w:p w14:paraId="7A52A618" w14:textId="4FBAE63F" w:rsidR="007B25DC" w:rsidRDefault="007B25DC" w:rsidP="007E385B">
    <w:pPr>
      <w:pStyle w:val="Header"/>
      <w:jc w:val="center"/>
      <w:rPr>
        <w:rFonts w:ascii="Cambria" w:hAnsi="Cambria"/>
        <w:i/>
        <w:iCs/>
      </w:rPr>
    </w:pPr>
  </w:p>
  <w:p w14:paraId="501FDEB8" w14:textId="690950B9" w:rsidR="007B25DC" w:rsidRPr="007B25DC" w:rsidRDefault="007B25DC" w:rsidP="007E385B">
    <w:pPr>
      <w:pStyle w:val="Header"/>
      <w:jc w:val="center"/>
      <w:rPr>
        <w:rFonts w:ascii="Cambria" w:hAnsi="Cambria"/>
        <w:sz w:val="22"/>
        <w:szCs w:val="24"/>
      </w:rPr>
    </w:pPr>
    <w:r w:rsidRPr="007B25DC">
      <w:rPr>
        <w:rFonts w:ascii="Cambria" w:hAnsi="Cambria"/>
        <w:sz w:val="22"/>
        <w:szCs w:val="24"/>
      </w:rPr>
      <w:t>Appendix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F8ACE3" w14:textId="77777777" w:rsidR="007B25DC" w:rsidRDefault="007B25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G0MDQ1NzW1MLQ0NjdS0lEKTi0uzszPAykwrAUA8DwuaCwAAAA="/>
  </w:docVars>
  <w:rsids>
    <w:rsidRoot w:val="00AF597B"/>
    <w:rsid w:val="001C25B3"/>
    <w:rsid w:val="002E0764"/>
    <w:rsid w:val="00306BCF"/>
    <w:rsid w:val="007B25DC"/>
    <w:rsid w:val="007E385B"/>
    <w:rsid w:val="00910B85"/>
    <w:rsid w:val="00AF597B"/>
    <w:rsid w:val="00F15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BF16F4"/>
  <w15:chartTrackingRefBased/>
  <w15:docId w15:val="{27E4C8A4-DC3E-4AE1-BC02-20149FF8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97B"/>
    <w:pPr>
      <w:tabs>
        <w:tab w:val="center" w:pos="4252"/>
        <w:tab w:val="right" w:pos="8504"/>
      </w:tabs>
      <w:snapToGrid w:val="0"/>
    </w:pPr>
  </w:style>
  <w:style w:type="character" w:customStyle="1" w:styleId="HeaderChar">
    <w:name w:val="Header Char"/>
    <w:basedOn w:val="DefaultParagraphFont"/>
    <w:link w:val="Header"/>
    <w:uiPriority w:val="99"/>
    <w:rsid w:val="00AF597B"/>
  </w:style>
  <w:style w:type="paragraph" w:styleId="Footer">
    <w:name w:val="footer"/>
    <w:basedOn w:val="Normal"/>
    <w:link w:val="FooterChar"/>
    <w:uiPriority w:val="99"/>
    <w:unhideWhenUsed/>
    <w:rsid w:val="00AF597B"/>
    <w:pPr>
      <w:tabs>
        <w:tab w:val="center" w:pos="4252"/>
        <w:tab w:val="right" w:pos="8504"/>
      </w:tabs>
      <w:snapToGrid w:val="0"/>
    </w:pPr>
  </w:style>
  <w:style w:type="character" w:customStyle="1" w:styleId="FooterChar">
    <w:name w:val="Footer Char"/>
    <w:basedOn w:val="DefaultParagraphFont"/>
    <w:link w:val="Footer"/>
    <w:uiPriority w:val="99"/>
    <w:rsid w:val="00AF5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181</Words>
  <Characters>1108</Characters>
  <Application>Microsoft Office Word</Application>
  <DocSecurity>0</DocSecurity>
  <Lines>24</Lines>
  <Paragraphs>13</Paragraphs>
  <ScaleCrop>false</ScaleCrop>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Yusuke Mori</dc:creator>
  <cp:keywords/>
  <dc:description/>
  <cp:lastModifiedBy>Shigemi Matsuzaki</cp:lastModifiedBy>
  <cp:revision>7</cp:revision>
  <dcterms:created xsi:type="dcterms:W3CDTF">2021-03-01T13:32:00Z</dcterms:created>
  <dcterms:modified xsi:type="dcterms:W3CDTF">2024-03-15T13:07:00Z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a950747f04e0ae68392a8ac7306c4ed9d6c7048b21579ccb776711613eb1dd7e</vt:lpwstr>
  </property>
</Properties>
</file>